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8A699" w14:textId="77777777" w:rsidR="001204F0" w:rsidRPr="00BB29C7" w:rsidRDefault="001204F0" w:rsidP="001204F0">
      <w:pPr>
        <w:jc w:val="center"/>
        <w:rPr>
          <w:b/>
        </w:rPr>
      </w:pPr>
      <w:r w:rsidRPr="00BB29C7">
        <w:rPr>
          <w:b/>
        </w:rPr>
        <w:t>Legal Advertisement</w:t>
      </w:r>
    </w:p>
    <w:p w14:paraId="62FBFF17" w14:textId="77777777" w:rsidR="001204F0" w:rsidRPr="001075D2" w:rsidRDefault="001204F0" w:rsidP="001204F0">
      <w:pPr>
        <w:jc w:val="center"/>
        <w:rPr>
          <w:b/>
          <w:sz w:val="16"/>
          <w:szCs w:val="16"/>
        </w:rPr>
      </w:pPr>
    </w:p>
    <w:p w14:paraId="78760871" w14:textId="17A124A9" w:rsidR="001204F0" w:rsidRPr="00E63CE3" w:rsidRDefault="00F179EC" w:rsidP="001204F0">
      <w:pPr>
        <w:jc w:val="center"/>
        <w:rPr>
          <w:b/>
        </w:rPr>
      </w:pPr>
      <w:r>
        <w:rPr>
          <w:b/>
        </w:rPr>
        <w:t>REQUEST FOR PROPOSALS</w:t>
      </w:r>
    </w:p>
    <w:p w14:paraId="632ED740" w14:textId="4E703917" w:rsidR="001204F0" w:rsidRDefault="00F179EC" w:rsidP="001204F0">
      <w:pPr>
        <w:jc w:val="center"/>
        <w:rPr>
          <w:b/>
        </w:rPr>
      </w:pPr>
      <w:r>
        <w:rPr>
          <w:b/>
        </w:rPr>
        <w:t>FRANKLIN COUNTY FISCAL COURT</w:t>
      </w:r>
    </w:p>
    <w:p w14:paraId="7F0719A8" w14:textId="4412C28C" w:rsidR="00F179EC" w:rsidRPr="00E63CE3" w:rsidRDefault="00F179EC" w:rsidP="001204F0">
      <w:pPr>
        <w:jc w:val="center"/>
        <w:rPr>
          <w:b/>
        </w:rPr>
      </w:pPr>
      <w:r>
        <w:rPr>
          <w:b/>
        </w:rPr>
        <w:t xml:space="preserve">LAKEVIEW PARK </w:t>
      </w:r>
      <w:r w:rsidR="00FB709C" w:rsidRPr="00FB709C">
        <w:rPr>
          <w:b/>
        </w:rPr>
        <w:t>FEASIBILITY STUDY/</w:t>
      </w:r>
      <w:r>
        <w:rPr>
          <w:b/>
        </w:rPr>
        <w:t>MASTER PLAN</w:t>
      </w:r>
    </w:p>
    <w:p w14:paraId="1704AA5D" w14:textId="77777777" w:rsidR="00BB29C7" w:rsidRPr="001075D2" w:rsidRDefault="00BB29C7" w:rsidP="001204F0">
      <w:pPr>
        <w:jc w:val="center"/>
        <w:rPr>
          <w:b/>
          <w:sz w:val="16"/>
          <w:szCs w:val="16"/>
        </w:rPr>
      </w:pPr>
    </w:p>
    <w:p w14:paraId="0573BFC6" w14:textId="5B4328AD" w:rsidR="00F179EC" w:rsidRDefault="001204F0" w:rsidP="00F179EC">
      <w:pPr>
        <w:ind w:firstLine="360"/>
        <w:jc w:val="both"/>
      </w:pPr>
      <w:r>
        <w:t>The Franklin County Fiscal Court</w:t>
      </w:r>
      <w:r w:rsidR="00EA1975">
        <w:t>, 321 W. Main Street Frankfort, Kentucky,</w:t>
      </w:r>
      <w:r>
        <w:t xml:space="preserve"> is soliciting </w:t>
      </w:r>
      <w:r w:rsidR="00D47499">
        <w:t>proposals</w:t>
      </w:r>
      <w:r w:rsidR="006B0B63">
        <w:t xml:space="preserve"> from </w:t>
      </w:r>
      <w:r w:rsidR="00F179EC">
        <w:t xml:space="preserve">qualified firms with experience in parks and recreation planning, </w:t>
      </w:r>
      <w:r w:rsidR="00EE472B">
        <w:t xml:space="preserve">design, </w:t>
      </w:r>
      <w:r w:rsidR="00F179EC">
        <w:t xml:space="preserve">demographics, tourism, asset management and funding </w:t>
      </w:r>
      <w:r w:rsidR="00EE472B">
        <w:t xml:space="preserve">strategies </w:t>
      </w:r>
      <w:r w:rsidR="00F179EC">
        <w:t xml:space="preserve">for the update of the Franklin County Lakeview Park </w:t>
      </w:r>
      <w:r w:rsidR="003E7548" w:rsidRPr="00FB709C">
        <w:t>Feasibility Study/</w:t>
      </w:r>
      <w:r w:rsidR="00F179EC">
        <w:t xml:space="preserve">Master Plan. </w:t>
      </w:r>
    </w:p>
    <w:p w14:paraId="431BA1C3" w14:textId="77777777" w:rsidR="001204F0" w:rsidRDefault="001204F0" w:rsidP="001075D2">
      <w:pPr>
        <w:jc w:val="both"/>
      </w:pPr>
    </w:p>
    <w:p w14:paraId="161981F8" w14:textId="6C4F41E5" w:rsidR="001204F0" w:rsidRDefault="001204F0" w:rsidP="001075D2">
      <w:pPr>
        <w:ind w:firstLine="360"/>
        <w:jc w:val="both"/>
      </w:pPr>
      <w:r>
        <w:t>Professional services will i</w:t>
      </w:r>
      <w:r w:rsidR="006B0B63">
        <w:t xml:space="preserve">nclude, but </w:t>
      </w:r>
      <w:r w:rsidR="00BB29C7" w:rsidRPr="006A1A5E">
        <w:t>are</w:t>
      </w:r>
      <w:r w:rsidR="00BB29C7" w:rsidRPr="00BB29C7">
        <w:rPr>
          <w:color w:val="C00000"/>
        </w:rPr>
        <w:t xml:space="preserve"> </w:t>
      </w:r>
      <w:r w:rsidR="006B0B63" w:rsidRPr="00BB29C7">
        <w:t>not</w:t>
      </w:r>
      <w:r w:rsidR="006B0B63">
        <w:t xml:space="preserve"> limited to, </w:t>
      </w:r>
      <w:r>
        <w:t>the following:</w:t>
      </w:r>
    </w:p>
    <w:p w14:paraId="6B9BCF8C" w14:textId="77777777" w:rsidR="001204F0" w:rsidRPr="001075D2" w:rsidRDefault="001204F0" w:rsidP="001075D2">
      <w:pPr>
        <w:jc w:val="both"/>
        <w:rPr>
          <w:sz w:val="16"/>
          <w:szCs w:val="16"/>
        </w:rPr>
      </w:pPr>
    </w:p>
    <w:p w14:paraId="0F4DC180" w14:textId="4BB7C7D2" w:rsidR="0050714F" w:rsidRDefault="0050714F" w:rsidP="001075D2">
      <w:pPr>
        <w:numPr>
          <w:ilvl w:val="0"/>
          <w:numId w:val="1"/>
        </w:numPr>
        <w:jc w:val="both"/>
      </w:pPr>
      <w:r>
        <w:t>Public Engagement</w:t>
      </w:r>
      <w:r w:rsidR="00D47499">
        <w:t xml:space="preserve"> and Presentation</w:t>
      </w:r>
    </w:p>
    <w:p w14:paraId="3B71B851" w14:textId="413925FD" w:rsidR="004E1EE4" w:rsidRDefault="004E1EE4" w:rsidP="001075D2">
      <w:pPr>
        <w:numPr>
          <w:ilvl w:val="0"/>
          <w:numId w:val="1"/>
        </w:numPr>
        <w:jc w:val="both"/>
      </w:pPr>
      <w:r>
        <w:t>Community Assessment and Need</w:t>
      </w:r>
    </w:p>
    <w:p w14:paraId="53762080" w14:textId="737CBABE" w:rsidR="001204F0" w:rsidRDefault="0050714F" w:rsidP="001075D2">
      <w:pPr>
        <w:numPr>
          <w:ilvl w:val="0"/>
          <w:numId w:val="1"/>
        </w:numPr>
        <w:jc w:val="both"/>
      </w:pPr>
      <w:r>
        <w:t>D</w:t>
      </w:r>
      <w:r w:rsidR="001204F0">
        <w:t xml:space="preserve">esign </w:t>
      </w:r>
      <w:r>
        <w:t>and Recommendation of park</w:t>
      </w:r>
      <w:r w:rsidR="001204F0">
        <w:t xml:space="preserve"> facility improvements</w:t>
      </w:r>
    </w:p>
    <w:p w14:paraId="713E741E" w14:textId="2E77A8AE" w:rsidR="001204F0" w:rsidRDefault="0050714F" w:rsidP="001075D2">
      <w:pPr>
        <w:numPr>
          <w:ilvl w:val="0"/>
          <w:numId w:val="1"/>
        </w:numPr>
        <w:jc w:val="both"/>
      </w:pPr>
      <w:r>
        <w:t>Funding and Fiscal Analysis</w:t>
      </w:r>
    </w:p>
    <w:p w14:paraId="03F98E46" w14:textId="25B6B309" w:rsidR="001204F0" w:rsidRDefault="0050714F" w:rsidP="001075D2">
      <w:pPr>
        <w:numPr>
          <w:ilvl w:val="0"/>
          <w:numId w:val="1"/>
        </w:numPr>
        <w:jc w:val="both"/>
      </w:pPr>
      <w:r>
        <w:t>Implementation Strategy</w:t>
      </w:r>
    </w:p>
    <w:p w14:paraId="17D3D226" w14:textId="29EFB714" w:rsidR="001204F0" w:rsidRDefault="001204F0" w:rsidP="001075D2">
      <w:pPr>
        <w:numPr>
          <w:ilvl w:val="0"/>
          <w:numId w:val="1"/>
        </w:numPr>
        <w:jc w:val="both"/>
      </w:pPr>
      <w:bookmarkStart w:id="0" w:name="_Hlk61359465"/>
      <w:r>
        <w:t xml:space="preserve">Other services as </w:t>
      </w:r>
      <w:r w:rsidR="00901CAD">
        <w:t xml:space="preserve">may </w:t>
      </w:r>
      <w:r>
        <w:t>assigned by the Fiscal Court</w:t>
      </w:r>
      <w:bookmarkEnd w:id="0"/>
    </w:p>
    <w:p w14:paraId="3431B08E" w14:textId="77777777" w:rsidR="001204F0" w:rsidRPr="001075D2" w:rsidRDefault="001204F0" w:rsidP="001075D2">
      <w:pPr>
        <w:ind w:left="360"/>
        <w:jc w:val="both"/>
        <w:rPr>
          <w:sz w:val="16"/>
          <w:szCs w:val="16"/>
        </w:rPr>
      </w:pPr>
    </w:p>
    <w:p w14:paraId="714F0CA0" w14:textId="5E56C644" w:rsidR="001204F0" w:rsidRDefault="00EA1975" w:rsidP="00D47499">
      <w:pPr>
        <w:jc w:val="both"/>
      </w:pPr>
      <w:bookmarkStart w:id="1" w:name="_Hlk61358515"/>
      <w:r>
        <w:t>T</w:t>
      </w:r>
      <w:r w:rsidR="001D4A65">
        <w:t>he Proposals</w:t>
      </w:r>
      <w:r w:rsidR="00F90560">
        <w:t xml:space="preserve">, </w:t>
      </w:r>
      <w:r w:rsidR="00FB709C" w:rsidRPr="00FB709C">
        <w:t>not to exceed 5</w:t>
      </w:r>
      <w:r w:rsidR="00F90560" w:rsidRPr="00FB709C">
        <w:t>0</w:t>
      </w:r>
      <w:r w:rsidR="001204F0" w:rsidRPr="00FB709C">
        <w:t xml:space="preserve"> pages</w:t>
      </w:r>
      <w:r w:rsidR="001204F0">
        <w:t xml:space="preserve">, </w:t>
      </w:r>
      <w:r w:rsidR="00D47499">
        <w:t xml:space="preserve">shall be submitted </w:t>
      </w:r>
      <w:r w:rsidR="00D47499" w:rsidRPr="00901CAD">
        <w:t>both electronically</w:t>
      </w:r>
      <w:r w:rsidR="00D47499">
        <w:t xml:space="preserve"> </w:t>
      </w:r>
      <w:r w:rsidR="001204F0">
        <w:t>to the Franklin County Fiscal Court</w:t>
      </w:r>
      <w:r w:rsidR="00291C12">
        <w:t xml:space="preserve"> at the following web address </w:t>
      </w:r>
      <w:hyperlink r:id="rId7" w:history="1">
        <w:r w:rsidR="00F16C7C" w:rsidRPr="00534ED8">
          <w:rPr>
            <w:rStyle w:val="Hyperlink"/>
            <w:rFonts w:ascii="Verdana" w:hAnsi="Verdana"/>
            <w:sz w:val="19"/>
            <w:szCs w:val="19"/>
            <w:shd w:val="clear" w:color="auto" w:fill="FFFFFF"/>
          </w:rPr>
          <w:t>HTTPS://TINYURL.COM/FCFCRFP</w:t>
        </w:r>
      </w:hyperlink>
      <w:r w:rsidR="00F16C7C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 xml:space="preserve"> </w:t>
      </w:r>
      <w:r w:rsidR="00D47499">
        <w:t xml:space="preserve">as well as </w:t>
      </w:r>
      <w:r w:rsidR="00D47499" w:rsidRPr="00901CAD">
        <w:t>five (5) hard copies</w:t>
      </w:r>
      <w:r w:rsidR="00D47499">
        <w:t xml:space="preserve"> </w:t>
      </w:r>
      <w:r w:rsidR="00437374">
        <w:t>no later than 2</w:t>
      </w:r>
      <w:r w:rsidR="00291C12">
        <w:t xml:space="preserve">:00 p.m. </w:t>
      </w:r>
      <w:r w:rsidR="001461A8">
        <w:t xml:space="preserve">local time </w:t>
      </w:r>
      <w:r w:rsidR="00D47499">
        <w:t xml:space="preserve">to 321 W. Main Street Frankfort, KY 40601 </w:t>
      </w:r>
      <w:r w:rsidR="00291C12">
        <w:t xml:space="preserve">on </w:t>
      </w:r>
      <w:r w:rsidR="00E249CD">
        <w:t>February 10, 2021</w:t>
      </w:r>
      <w:r w:rsidR="000A143A">
        <w:t xml:space="preserve">. </w:t>
      </w:r>
      <w:r w:rsidR="007178EA">
        <w:t xml:space="preserve">At </w:t>
      </w:r>
      <w:r w:rsidR="00437374">
        <w:t>2:15 p</w:t>
      </w:r>
      <w:r w:rsidR="00AD599D" w:rsidRPr="006A1A5E">
        <w:t>.m.</w:t>
      </w:r>
      <w:r w:rsidR="006A1A5E" w:rsidRPr="006A1A5E">
        <w:t xml:space="preserve"> </w:t>
      </w:r>
      <w:r w:rsidR="003C7072">
        <w:t xml:space="preserve">local time, on </w:t>
      </w:r>
      <w:r w:rsidR="00E249CD">
        <w:t>February 10, 2021</w:t>
      </w:r>
      <w:r w:rsidR="002C2EC3">
        <w:t>,</w:t>
      </w:r>
      <w:r w:rsidR="00627C5B" w:rsidRPr="006A1A5E">
        <w:t xml:space="preserve"> the </w:t>
      </w:r>
      <w:r w:rsidR="00D47499">
        <w:t>proposals</w:t>
      </w:r>
      <w:r w:rsidR="00627C5B" w:rsidRPr="006A1A5E">
        <w:t xml:space="preserve"> will be publ</w:t>
      </w:r>
      <w:r w:rsidR="006A1A5E" w:rsidRPr="006A1A5E">
        <w:t>icly opened</w:t>
      </w:r>
      <w:r w:rsidR="007178EA">
        <w:t xml:space="preserve"> and the name of each firm read aloud</w:t>
      </w:r>
      <w:r w:rsidR="001204F0">
        <w:t xml:space="preserve">.  </w:t>
      </w:r>
      <w:r w:rsidR="002C2EC3">
        <w:t xml:space="preserve">This </w:t>
      </w:r>
      <w:r w:rsidR="001D4A65">
        <w:t>public opening of the proposals</w:t>
      </w:r>
      <w:r w:rsidR="002C2EC3">
        <w:t xml:space="preserve"> will be live streamed on the Franklin County KY Facebook page at </w:t>
      </w:r>
      <w:r w:rsidR="002C2EC3" w:rsidRPr="00C31EB4">
        <w:t>Facebook.com/</w:t>
      </w:r>
      <w:proofErr w:type="spellStart"/>
      <w:r w:rsidR="002C2EC3" w:rsidRPr="00C31EB4">
        <w:t>fcfcky</w:t>
      </w:r>
      <w:proofErr w:type="spellEnd"/>
      <w:r w:rsidR="002C2EC3">
        <w:t xml:space="preserve">. </w:t>
      </w:r>
      <w:r w:rsidR="001204F0">
        <w:t xml:space="preserve">All submittals </w:t>
      </w:r>
      <w:r w:rsidR="00437374">
        <w:t>shall be</w:t>
      </w:r>
      <w:r w:rsidR="00627C5B" w:rsidRPr="006A1A5E">
        <w:t xml:space="preserve"> </w:t>
      </w:r>
      <w:r w:rsidR="001204F0">
        <w:t xml:space="preserve">clearly marked </w:t>
      </w:r>
      <w:r w:rsidR="001D4A65">
        <w:rPr>
          <w:b/>
        </w:rPr>
        <w:t xml:space="preserve">“Lakeview Park </w:t>
      </w:r>
      <w:r w:rsidR="00CE180B" w:rsidRPr="00FB709C">
        <w:rPr>
          <w:b/>
        </w:rPr>
        <w:t>Feasibility Study/</w:t>
      </w:r>
      <w:r w:rsidR="001D4A65">
        <w:rPr>
          <w:b/>
        </w:rPr>
        <w:t>Master Plan proposal</w:t>
      </w:r>
      <w:r w:rsidR="00341EBE" w:rsidRPr="000A143A">
        <w:rPr>
          <w:b/>
        </w:rPr>
        <w:t>”</w:t>
      </w:r>
      <w:r w:rsidR="00341EBE">
        <w:t>.</w:t>
      </w:r>
      <w:r w:rsidR="00BB29C7">
        <w:t xml:space="preserve"> </w:t>
      </w:r>
      <w:r w:rsidR="001D4A65">
        <w:t>Proposals</w:t>
      </w:r>
      <w:r w:rsidR="001204F0">
        <w:t xml:space="preserve"> re</w:t>
      </w:r>
      <w:r w:rsidR="00AD599D">
        <w:t>ceived after the specified date</w:t>
      </w:r>
      <w:r w:rsidR="001204F0">
        <w:t xml:space="preserve"> </w:t>
      </w:r>
      <w:r w:rsidR="00437374">
        <w:t xml:space="preserve">and time </w:t>
      </w:r>
      <w:r w:rsidR="001204F0" w:rsidRPr="006A1A5E">
        <w:t>will</w:t>
      </w:r>
      <w:r w:rsidR="002A207F" w:rsidRPr="006A1A5E">
        <w:t xml:space="preserve"> not be considered.</w:t>
      </w:r>
      <w:r w:rsidR="006679DD">
        <w:t xml:space="preserve"> A complete copy of the Request for Proposals can be obtained from the Franklin County web site at </w:t>
      </w:r>
      <w:r w:rsidR="006679DD" w:rsidRPr="006679DD">
        <w:rPr>
          <w:color w:val="548DD4" w:themeColor="text2" w:themeTint="99"/>
        </w:rPr>
        <w:t xml:space="preserve">franklincounty.ky.gov </w:t>
      </w:r>
      <w:r w:rsidR="006679DD">
        <w:t xml:space="preserve">or requested </w:t>
      </w:r>
      <w:r w:rsidR="007B089C">
        <w:t>via</w:t>
      </w:r>
      <w:r w:rsidR="006679DD">
        <w:t xml:space="preserve"> email to </w:t>
      </w:r>
      <w:hyperlink r:id="rId8" w:history="1">
        <w:r w:rsidR="006679DD" w:rsidRPr="00733D25">
          <w:rPr>
            <w:rStyle w:val="Hyperlink"/>
          </w:rPr>
          <w:t>robert.hewitt@franklincounty.ky.gov</w:t>
        </w:r>
      </w:hyperlink>
      <w:r w:rsidR="006679DD">
        <w:t xml:space="preserve">  </w:t>
      </w:r>
    </w:p>
    <w:p w14:paraId="2CABB58F" w14:textId="77777777" w:rsidR="006679DD" w:rsidRDefault="006679DD" w:rsidP="00D47499">
      <w:pPr>
        <w:jc w:val="both"/>
      </w:pPr>
    </w:p>
    <w:p w14:paraId="6062767F" w14:textId="62B488C8" w:rsidR="006679DD" w:rsidRDefault="006679DD" w:rsidP="006679DD">
      <w:pPr>
        <w:jc w:val="center"/>
        <w:rPr>
          <w:b/>
          <w:bCs/>
          <w:u w:val="single"/>
        </w:rPr>
      </w:pPr>
      <w:bookmarkStart w:id="2" w:name="_Hlk61358254"/>
      <w:bookmarkEnd w:id="1"/>
      <w:r>
        <w:rPr>
          <w:b/>
          <w:bCs/>
          <w:u w:val="single"/>
        </w:rPr>
        <w:t>PROPOSAL EVALUATION</w:t>
      </w:r>
    </w:p>
    <w:p w14:paraId="3C68E18B" w14:textId="1F1AD044" w:rsidR="006679DD" w:rsidRDefault="006679DD" w:rsidP="006679DD">
      <w:pPr>
        <w:pStyle w:val="ListParagraph"/>
        <w:numPr>
          <w:ilvl w:val="0"/>
          <w:numId w:val="2"/>
        </w:numPr>
        <w:jc w:val="both"/>
      </w:pPr>
      <w:bookmarkStart w:id="3" w:name="_Hlk61429112"/>
      <w:r>
        <w:t xml:space="preserve">Description of the firm’s capabilities and experience in the field of </w:t>
      </w:r>
      <w:r w:rsidRPr="00803448">
        <w:t>comparable community facilities</w:t>
      </w:r>
      <w:r>
        <w:rPr>
          <w:color w:val="FF0000"/>
        </w:rPr>
        <w:t xml:space="preserve"> </w:t>
      </w:r>
      <w:r>
        <w:t>p</w:t>
      </w:r>
      <w:r>
        <w:t xml:space="preserve">arks and recreation facilities </w:t>
      </w:r>
    </w:p>
    <w:p w14:paraId="1EA1718E" w14:textId="5768EB2D" w:rsidR="006679DD" w:rsidRDefault="006679DD" w:rsidP="006679DD">
      <w:pPr>
        <w:pStyle w:val="ListParagraph"/>
        <w:numPr>
          <w:ilvl w:val="0"/>
          <w:numId w:val="2"/>
        </w:numPr>
        <w:jc w:val="both"/>
      </w:pPr>
      <w:r>
        <w:t>Ab</w:t>
      </w:r>
      <w:r>
        <w:t>ility of professional personnel</w:t>
      </w:r>
    </w:p>
    <w:p w14:paraId="328E292E" w14:textId="4BC9C1C0" w:rsidR="006679DD" w:rsidRDefault="006679DD" w:rsidP="006679DD">
      <w:pPr>
        <w:pStyle w:val="ListParagraph"/>
        <w:numPr>
          <w:ilvl w:val="0"/>
          <w:numId w:val="2"/>
        </w:numPr>
        <w:jc w:val="both"/>
      </w:pPr>
      <w:r>
        <w:t>Past record and e</w:t>
      </w:r>
      <w:r w:rsidRPr="009D51A5">
        <w:t>xperience in the preparation of Feasibility Stud</w:t>
      </w:r>
      <w:r>
        <w:t>ies and Master Plans</w:t>
      </w:r>
    </w:p>
    <w:p w14:paraId="12CEA653" w14:textId="79AC24E5" w:rsidR="006679DD" w:rsidRDefault="006679DD" w:rsidP="006679DD">
      <w:pPr>
        <w:pStyle w:val="ListParagraph"/>
        <w:numPr>
          <w:ilvl w:val="0"/>
          <w:numId w:val="2"/>
        </w:numPr>
        <w:jc w:val="both"/>
      </w:pPr>
      <w:r>
        <w:t>P</w:t>
      </w:r>
      <w:r>
        <w:t>erformance data on file</w:t>
      </w:r>
    </w:p>
    <w:p w14:paraId="1CCF851D" w14:textId="473CE6D7" w:rsidR="006679DD" w:rsidRDefault="006679DD" w:rsidP="006679DD">
      <w:pPr>
        <w:pStyle w:val="ListParagraph"/>
        <w:numPr>
          <w:ilvl w:val="0"/>
          <w:numId w:val="2"/>
        </w:numPr>
        <w:jc w:val="both"/>
      </w:pPr>
      <w:r>
        <w:t>Willingness to meet time and budget r</w:t>
      </w:r>
      <w:r>
        <w:t>equirements</w:t>
      </w:r>
    </w:p>
    <w:p w14:paraId="60325D89" w14:textId="593DD7CF" w:rsidR="006679DD" w:rsidRDefault="006679DD" w:rsidP="006679DD">
      <w:pPr>
        <w:pStyle w:val="ListParagraph"/>
        <w:numPr>
          <w:ilvl w:val="0"/>
          <w:numId w:val="2"/>
        </w:numPr>
        <w:jc w:val="both"/>
      </w:pPr>
      <w:r>
        <w:t>Firm’s location</w:t>
      </w:r>
    </w:p>
    <w:p w14:paraId="073B2CDC" w14:textId="279C257A" w:rsidR="006679DD" w:rsidRDefault="006679DD" w:rsidP="006679DD">
      <w:pPr>
        <w:pStyle w:val="ListParagraph"/>
        <w:numPr>
          <w:ilvl w:val="0"/>
          <w:numId w:val="2"/>
        </w:numPr>
        <w:jc w:val="both"/>
      </w:pPr>
      <w:r>
        <w:t>W</w:t>
      </w:r>
      <w:r>
        <w:t>orkload</w:t>
      </w:r>
    </w:p>
    <w:p w14:paraId="0434B078" w14:textId="50957973" w:rsidR="006679DD" w:rsidRPr="00F46304" w:rsidRDefault="006679DD" w:rsidP="006679DD">
      <w:pPr>
        <w:pStyle w:val="ListParagraph"/>
        <w:numPr>
          <w:ilvl w:val="0"/>
          <w:numId w:val="2"/>
        </w:numPr>
        <w:jc w:val="both"/>
      </w:pPr>
      <w:r w:rsidRPr="00F46304">
        <w:t>Demonstration of public engagement experience that is inclusive, effecti</w:t>
      </w:r>
      <w:r>
        <w:t>ve, productive, and innovative</w:t>
      </w:r>
    </w:p>
    <w:bookmarkEnd w:id="3"/>
    <w:p w14:paraId="430F73B2" w14:textId="2A0713CD" w:rsidR="0070693B" w:rsidRDefault="0070693B" w:rsidP="001075D2">
      <w:pPr>
        <w:ind w:firstLine="360"/>
        <w:jc w:val="both"/>
      </w:pPr>
    </w:p>
    <w:p w14:paraId="3C7F3B9B" w14:textId="33936E7A" w:rsidR="001204F0" w:rsidRDefault="001204F0" w:rsidP="001075D2">
      <w:pPr>
        <w:ind w:firstLine="360"/>
        <w:jc w:val="both"/>
      </w:pPr>
      <w:r>
        <w:t>Firms responding to the request will be ranked according to the written information submitted</w:t>
      </w:r>
      <w:r w:rsidR="00B54412">
        <w:t xml:space="preserve"> and interviews may be conducted</w:t>
      </w:r>
      <w:bookmarkStart w:id="4" w:name="_GoBack"/>
      <w:bookmarkEnd w:id="4"/>
      <w:r>
        <w:t xml:space="preserve">.  The Franklin County Fiscal Court will enter into negotiations with the highest ranked </w:t>
      </w:r>
      <w:r w:rsidR="001075D2">
        <w:t xml:space="preserve">qualifying </w:t>
      </w:r>
      <w:r>
        <w:t xml:space="preserve">firm to execute an </w:t>
      </w:r>
      <w:r w:rsidR="001075D2">
        <w:t>agreement.</w:t>
      </w:r>
      <w:r w:rsidR="0004362B">
        <w:t xml:space="preserve"> </w:t>
      </w:r>
      <w:r>
        <w:t>If the parties are unable to negotiate a satisfactory agreement, the second ranked firm will be promptly notified.</w:t>
      </w:r>
    </w:p>
    <w:bookmarkEnd w:id="2"/>
    <w:p w14:paraId="781E6D7E" w14:textId="77777777" w:rsidR="001204F0" w:rsidRDefault="001204F0" w:rsidP="001075D2">
      <w:pPr>
        <w:ind w:firstLine="360"/>
        <w:jc w:val="both"/>
      </w:pPr>
    </w:p>
    <w:p w14:paraId="425B6B51" w14:textId="77777777" w:rsidR="001204F0" w:rsidRDefault="001204F0" w:rsidP="001075D2">
      <w:pPr>
        <w:ind w:firstLine="360"/>
        <w:jc w:val="both"/>
      </w:pPr>
      <w:r>
        <w:t>Franklin County Fiscal Court is an Equal Opportunity Employer</w:t>
      </w:r>
      <w:r w:rsidR="0004362B">
        <w:t>.  N</w:t>
      </w:r>
      <w:r>
        <w:t xml:space="preserve">o person, firm or corporation shall be excluded from participation in or subject to discrimination in providing these services on the basis of race, color, </w:t>
      </w:r>
      <w:r w:rsidR="001075D2">
        <w:t xml:space="preserve">sex, religion, </w:t>
      </w:r>
      <w:r>
        <w:t>national origin</w:t>
      </w:r>
      <w:r w:rsidR="001075D2">
        <w:t>, disability, age</w:t>
      </w:r>
      <w:r>
        <w:t xml:space="preserve"> or sex</w:t>
      </w:r>
      <w:r w:rsidR="001075D2">
        <w:t>ual orientation</w:t>
      </w:r>
      <w:r>
        <w:t>.</w:t>
      </w:r>
      <w:r w:rsidR="0004362B">
        <w:t xml:space="preserve"> </w:t>
      </w:r>
    </w:p>
    <w:p w14:paraId="59574BE3" w14:textId="77777777" w:rsidR="001204F0" w:rsidRDefault="001204F0" w:rsidP="001075D2">
      <w:pPr>
        <w:jc w:val="both"/>
      </w:pPr>
    </w:p>
    <w:p w14:paraId="05071717" w14:textId="6F29C49C" w:rsidR="002A207F" w:rsidRPr="001075D2" w:rsidRDefault="002A207F" w:rsidP="001075D2">
      <w:pPr>
        <w:tabs>
          <w:tab w:val="left" w:pos="360"/>
        </w:tabs>
        <w:ind w:right="18"/>
        <w:jc w:val="both"/>
      </w:pPr>
      <w:r w:rsidRPr="002A207F">
        <w:rPr>
          <w:color w:val="C00000"/>
        </w:rPr>
        <w:tab/>
      </w:r>
      <w:r w:rsidRPr="001075D2">
        <w:t>Franklin County Fiscal Court reserves the right to reject any and</w:t>
      </w:r>
      <w:r w:rsidR="00F90560">
        <w:t xml:space="preserve"> all proposals</w:t>
      </w:r>
      <w:r w:rsidRPr="001075D2">
        <w:t xml:space="preserve"> and waive any irregularities should s</w:t>
      </w:r>
      <w:r w:rsidR="00301C51">
        <w:t>ame be to the advantage of the C</w:t>
      </w:r>
      <w:r w:rsidRPr="001075D2">
        <w:t xml:space="preserve">ounty, and to accept any proposal deemed to be in the best interest of the County Government. </w:t>
      </w:r>
    </w:p>
    <w:sectPr w:rsidR="002A207F" w:rsidRPr="001075D2" w:rsidSect="006679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C6A01"/>
    <w:multiLevelType w:val="hybridMultilevel"/>
    <w:tmpl w:val="2ABE1C2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703126"/>
    <w:multiLevelType w:val="hybridMultilevel"/>
    <w:tmpl w:val="843C5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F0"/>
    <w:rsid w:val="0004362B"/>
    <w:rsid w:val="000A143A"/>
    <w:rsid w:val="001075D2"/>
    <w:rsid w:val="001204F0"/>
    <w:rsid w:val="001461A8"/>
    <w:rsid w:val="001908AC"/>
    <w:rsid w:val="001C6842"/>
    <w:rsid w:val="001D4A65"/>
    <w:rsid w:val="00291C12"/>
    <w:rsid w:val="002A207F"/>
    <w:rsid w:val="002C2EC3"/>
    <w:rsid w:val="00301C51"/>
    <w:rsid w:val="00341EBE"/>
    <w:rsid w:val="003C7072"/>
    <w:rsid w:val="003E7548"/>
    <w:rsid w:val="00437374"/>
    <w:rsid w:val="004E1EE4"/>
    <w:rsid w:val="0050714F"/>
    <w:rsid w:val="00531866"/>
    <w:rsid w:val="00534ED8"/>
    <w:rsid w:val="00595593"/>
    <w:rsid w:val="005F4D10"/>
    <w:rsid w:val="00627C5B"/>
    <w:rsid w:val="00630118"/>
    <w:rsid w:val="006679DD"/>
    <w:rsid w:val="00680AF1"/>
    <w:rsid w:val="006A1A5E"/>
    <w:rsid w:val="006B0B63"/>
    <w:rsid w:val="0070693B"/>
    <w:rsid w:val="007178EA"/>
    <w:rsid w:val="007B089C"/>
    <w:rsid w:val="008E36E3"/>
    <w:rsid w:val="00901CAD"/>
    <w:rsid w:val="00910E99"/>
    <w:rsid w:val="009140C2"/>
    <w:rsid w:val="00AD599D"/>
    <w:rsid w:val="00B54412"/>
    <w:rsid w:val="00BB29C7"/>
    <w:rsid w:val="00C31EB4"/>
    <w:rsid w:val="00C7699D"/>
    <w:rsid w:val="00CE180B"/>
    <w:rsid w:val="00D472C7"/>
    <w:rsid w:val="00D47499"/>
    <w:rsid w:val="00E249CD"/>
    <w:rsid w:val="00E63CE3"/>
    <w:rsid w:val="00EA1975"/>
    <w:rsid w:val="00ED354A"/>
    <w:rsid w:val="00EE472B"/>
    <w:rsid w:val="00F16C7C"/>
    <w:rsid w:val="00F179EC"/>
    <w:rsid w:val="00F90560"/>
    <w:rsid w:val="00FB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AD0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C1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4ED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069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C1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4ED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06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hewitt@franklincounty.ky.gov" TargetMode="External"/><Relationship Id="rId3" Type="http://schemas.openxmlformats.org/officeDocument/2006/relationships/styles" Target="styles.xml"/><Relationship Id="rId7" Type="http://schemas.openxmlformats.org/officeDocument/2006/relationships/hyperlink" Target="https://tinyurl.com/fcfcrf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362A3-AF82-4996-B951-44C09B185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Planning &amp; Zoning</dc:creator>
  <cp:lastModifiedBy>Robert Hewitt</cp:lastModifiedBy>
  <cp:revision>5</cp:revision>
  <cp:lastPrinted>2021-01-14T21:10:00Z</cp:lastPrinted>
  <dcterms:created xsi:type="dcterms:W3CDTF">2021-01-13T20:57:00Z</dcterms:created>
  <dcterms:modified xsi:type="dcterms:W3CDTF">2021-01-14T21:14:00Z</dcterms:modified>
</cp:coreProperties>
</file>